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>
      <w:pPr>
        <w:pStyle w:val="11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АРЕФИНСКОГО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</w:t>
      </w:r>
    </w:p>
    <w:p>
      <w:pPr>
        <w:pStyle w:val="1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jc w:val="center"/>
        <w:rPr>
          <w:b/>
          <w:bCs/>
          <w:lang w:val="ru-RU"/>
        </w:rPr>
      </w:pPr>
    </w:p>
    <w:p>
      <w:pPr>
        <w:jc w:val="center"/>
        <w:rPr>
          <w:b/>
          <w:bCs/>
          <w:lang w:val="ru-RU"/>
        </w:rPr>
      </w:pPr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от 11 ноября 2019 года                                                                                                  № 125</w:t>
      </w:r>
    </w:p>
    <w:p>
      <w:pPr>
        <w:jc w:val="center"/>
        <w:rPr>
          <w:lang w:val="ru-RU"/>
        </w:rPr>
      </w:pPr>
    </w:p>
    <w:p>
      <w:pPr>
        <w:jc w:val="left"/>
        <w:rPr>
          <w:b/>
          <w:bCs/>
          <w:lang w:val="ru-RU"/>
        </w:rPr>
      </w:pPr>
      <w:r>
        <w:rPr>
          <w:b/>
          <w:bCs/>
          <w:lang w:val="ru-RU"/>
        </w:rPr>
        <w:t xml:space="preserve">О внесении изменений в постановление </w:t>
      </w:r>
      <w:r>
        <w:rPr>
          <w:b/>
          <w:bCs/>
          <w:lang w:val="ru-RU"/>
        </w:rPr>
        <w:br w:type="textWrapping"/>
      </w:r>
      <w:r>
        <w:rPr>
          <w:b/>
          <w:bCs/>
          <w:lang w:val="ru-RU"/>
        </w:rPr>
        <w:t>администрации Арефинского сельского</w:t>
      </w:r>
      <w:r>
        <w:rPr>
          <w:b/>
          <w:bCs/>
          <w:lang w:val="ru-RU"/>
        </w:rPr>
        <w:br w:type="textWrapping"/>
      </w:r>
      <w:r>
        <w:rPr>
          <w:b/>
          <w:bCs/>
          <w:lang w:val="ru-RU"/>
        </w:rPr>
        <w:t>поселения от 12.11.2018 г № 140</w:t>
      </w:r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Об утверждении муниципальной программы</w:t>
      </w:r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«Управление муниципальным имуществом</w:t>
      </w:r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Арефинского сельского поселения</w:t>
      </w:r>
    </w:p>
    <w:p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Рыбинского муниципального района»</w:t>
      </w:r>
    </w:p>
    <w:p>
      <w:pPr>
        <w:pStyle w:val="8"/>
        <w:ind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ind w:firstLine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08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Арефинского сельского поселения от 09.11.2018 № 130 «Об утверждении перечня муниципальных программ Арефинского сельского поселения Рыбинского муниципального района на 2019-2020 годы», Уставом Арефинского сельского поселения, администрация Администрация сельского поселения </w:t>
      </w:r>
      <w:r>
        <w:rPr>
          <w:lang w:val="ru-RU"/>
        </w:rPr>
        <w:t xml:space="preserve"> </w:t>
      </w:r>
    </w:p>
    <w:p>
      <w:pPr>
        <w:pStyle w:val="1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3120"/>
          <w:tab w:val="center" w:pos="5332"/>
        </w:tabs>
        <w:ind w:firstLine="72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>ПОСТАНОВЛЯЕТ:</w:t>
      </w:r>
    </w:p>
    <w:p>
      <w:pPr>
        <w:pStyle w:val="1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autoSpaceDE w:val="0"/>
        <w:ind w:firstLine="709"/>
        <w:jc w:val="both"/>
        <w:rPr>
          <w:lang w:val="ru-RU"/>
        </w:rPr>
      </w:pPr>
      <w:r>
        <w:rPr>
          <w:lang w:val="ru-RU"/>
        </w:rPr>
        <w:t xml:space="preserve">Внести в постановление администрации Арефинского сельского поселения от 12.11.2018 г №140 </w:t>
      </w:r>
      <w:r>
        <w:rPr>
          <w:rFonts w:hint="default"/>
          <w:lang w:val="ru-RU"/>
        </w:rPr>
        <w:t xml:space="preserve">Об утверждении муниципальной программы «Управление муниципальным имуществом  Арефинского сельского поселения Рыбинского муниципального района» (в ред. постановления от 19.02.2019 г №25; от 16.07.2019 №71; от 09.08.2019 №79; от 29.10.2019 №122) </w:t>
      </w:r>
      <w:r>
        <w:rPr>
          <w:lang w:val="ru-RU"/>
        </w:rPr>
        <w:t>следующие изменения:</w:t>
      </w:r>
    </w:p>
    <w:p>
      <w:pPr>
        <w:numPr>
          <w:ilvl w:val="1"/>
          <w:numId w:val="1"/>
        </w:numPr>
        <w:autoSpaceDE w:val="0"/>
        <w:ind w:left="780" w:leftChars="0" w:firstLine="0" w:firstLineChars="0"/>
        <w:jc w:val="both"/>
        <w:rPr>
          <w:lang w:val="ru-RU"/>
        </w:rPr>
      </w:pPr>
      <w:r>
        <w:rPr>
          <w:lang w:val="ru-RU"/>
        </w:rPr>
        <w:t>Приложение 1 изложить в редакции приложения 1 к настоящему постановлению.</w:t>
      </w:r>
    </w:p>
    <w:p>
      <w:pPr>
        <w:autoSpaceDE w:val="0"/>
        <w:ind w:firstLine="709"/>
        <w:jc w:val="both"/>
        <w:rPr>
          <w:rFonts w:eastAsia="Arial"/>
          <w:lang w:val="ru-RU"/>
        </w:rPr>
      </w:pPr>
      <w:r>
        <w:rPr>
          <w:lang w:val="ru-RU"/>
        </w:rPr>
        <w:t xml:space="preserve">2. </w:t>
      </w:r>
      <w:r>
        <w:rPr>
          <w:rFonts w:eastAsia="Arial"/>
          <w:lang w:val="ru-RU"/>
        </w:rPr>
        <w:t>Финансовому сектору администрации Арефинского сельского поселения производить финансирование расходов на реализацию мероприятий программы в порядке, установленном для исполнения местного бюджета.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lang w:val="ru-RU"/>
        </w:rPr>
      </w:pPr>
      <w:r>
        <w:rPr>
          <w:color w:val="000000"/>
          <w:lang w:val="ru-RU"/>
        </w:rPr>
        <w:t>3. Обнародовать  настоящее  постановления  на  территории  Арефинского  сельского поселения и разместить на официальном сайте Арефинского сельского поселения в сети Интернет.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4. Постановление вступает в силу с момента подписания.</w:t>
      </w:r>
    </w:p>
    <w:p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>
        <w:rPr>
          <w:lang w:val="ru-RU"/>
        </w:rPr>
        <w:t>Контроль за  исполнением настоящего постановления оставляю за собой</w:t>
      </w:r>
      <w:r>
        <w:rPr>
          <w:color w:val="000000"/>
          <w:lang w:val="ru-RU"/>
        </w:rPr>
        <w:t>.</w:t>
      </w:r>
      <w:r>
        <w:rPr>
          <w:bCs/>
          <w:color w:val="000000"/>
          <w:lang w:val="ru-RU"/>
        </w:rPr>
        <w:t xml:space="preserve"> </w:t>
      </w:r>
    </w:p>
    <w:p>
      <w:pPr>
        <w:pStyle w:val="8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ind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8"/>
        <w:ind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Глава Арефинского</w:t>
      </w:r>
    </w:p>
    <w:p>
      <w:pPr>
        <w:pStyle w:val="8"/>
        <w:ind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А.К.Чуваев</w:t>
      </w:r>
    </w:p>
    <w:p>
      <w:pPr>
        <w:widowControl/>
        <w:suppressAutoHyphens w:val="0"/>
        <w:rPr>
          <w:lang w:val="ru-RU"/>
        </w:rPr>
      </w:pPr>
    </w:p>
    <w:p>
      <w:pPr>
        <w:pageBreakBefore/>
        <w:ind w:left="6805"/>
        <w:jc w:val="right"/>
        <w:rPr>
          <w:lang w:val="ru-RU"/>
        </w:rPr>
      </w:pPr>
      <w:r>
        <w:rPr>
          <w:lang w:val="ru-RU"/>
        </w:rPr>
        <w:t>Приложение 1</w:t>
      </w:r>
    </w:p>
    <w:p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Арефинского сельского поселения </w:t>
      </w:r>
    </w:p>
    <w:p>
      <w:pPr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11 ноября 2019 г № 125</w:t>
      </w:r>
    </w:p>
    <w:p>
      <w:pPr>
        <w:ind w:left="5235"/>
        <w:jc w:val="right"/>
        <w:rPr>
          <w:color w:val="000000"/>
          <w:lang w:val="ru-RU"/>
        </w:rPr>
      </w:pPr>
    </w:p>
    <w:p>
      <w:pPr>
        <w:ind w:left="5235"/>
        <w:jc w:val="right"/>
        <w:rPr>
          <w:rFonts w:hint="default"/>
          <w:color w:val="000000"/>
          <w:lang w:val="ru-RU"/>
        </w:rPr>
      </w:pPr>
      <w:r>
        <w:rPr>
          <w:rFonts w:hint="default"/>
          <w:color w:val="000000"/>
          <w:lang w:val="ru-RU"/>
        </w:rPr>
        <w:t>Приложение 1</w:t>
      </w:r>
    </w:p>
    <w:p>
      <w:pPr>
        <w:ind w:left="5235"/>
        <w:jc w:val="right"/>
        <w:rPr>
          <w:rFonts w:hint="default"/>
          <w:color w:val="000000"/>
          <w:lang w:val="ru-RU"/>
        </w:rPr>
      </w:pPr>
      <w:r>
        <w:rPr>
          <w:rFonts w:hint="default"/>
          <w:color w:val="000000"/>
          <w:lang w:val="ru-RU"/>
        </w:rPr>
        <w:t xml:space="preserve">к постановлению администрации Арефинского сельского поселения </w:t>
      </w:r>
    </w:p>
    <w:p>
      <w:pPr>
        <w:ind w:left="5235"/>
        <w:jc w:val="right"/>
        <w:rPr>
          <w:color w:val="000000"/>
          <w:lang w:val="ru-RU"/>
        </w:rPr>
      </w:pPr>
      <w:r>
        <w:rPr>
          <w:rFonts w:hint="default"/>
          <w:color w:val="000000"/>
          <w:lang w:val="ru-RU"/>
        </w:rPr>
        <w:t>от 12 ноября 2018 г № 140</w:t>
      </w:r>
    </w:p>
    <w:p>
      <w:pPr>
        <w:pStyle w:val="8"/>
        <w:ind w:firstLine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>
      <w:pPr>
        <w:pStyle w:val="8"/>
        <w:ind w:firstLine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8"/>
        <w:ind w:firstLine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МУНИЦИПАЛЬНАЯ ПРОГРАММА</w:t>
      </w:r>
    </w:p>
    <w:p>
      <w:pPr>
        <w:pStyle w:val="8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«Управление муниципальным имуществом Арефинского сельского поселения Рыбинского муниципального района»</w:t>
      </w:r>
    </w:p>
    <w:p>
      <w:pPr>
        <w:pStyle w:val="8"/>
        <w:ind w:firstLine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8"/>
        <w:ind w:firstLine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pStyle w:val="8"/>
        <w:numPr>
          <w:ilvl w:val="0"/>
          <w:numId w:val="2"/>
        </w:numP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ПАСПОРТ ПРОГРАММЫ</w:t>
      </w:r>
    </w:p>
    <w:p>
      <w:pPr>
        <w:pStyle w:val="8"/>
        <w:ind w:firstLine="5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tbl>
      <w:tblPr>
        <w:tblStyle w:val="6"/>
        <w:tblW w:w="9498" w:type="dxa"/>
        <w:tblInd w:w="-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31"/>
        <w:gridCol w:w="616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napToGrid w:val="0"/>
              <w:ind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Муниципальная программа «Управление муниципальным имуществом Арефинского сельского поселения Рыбинского муниципального района»</w:t>
            </w:r>
          </w:p>
          <w:p>
            <w:pPr>
              <w:pStyle w:val="8"/>
              <w:snapToGrid w:val="0"/>
              <w:ind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(далее Программа)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Арефинского сельского поселения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Администрация Арефинского  сельского поселения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napToGrid w:val="0"/>
              <w:ind w:firstLine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- мероприятия по управлению и распоряжению имуществом, находящимся в муниципальной собственности Арефинского сельского поселения.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2019 - 2020 гг.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Паспорт Программы.</w:t>
            </w:r>
          </w:p>
          <w:p>
            <w:pPr>
              <w:pStyle w:val="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 оценка проблемы, решение которой       осуществляется путем реализации Программы.              </w:t>
            </w:r>
          </w:p>
          <w:p>
            <w:pPr>
              <w:pStyle w:val="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Цели и задачи Программы.                             </w:t>
            </w:r>
          </w:p>
          <w:p>
            <w:pPr>
              <w:pStyle w:val="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Управление программой и контроль за ходом ее реализации.                                </w:t>
            </w:r>
          </w:p>
          <w:p>
            <w:pPr>
              <w:pStyle w:val="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Целевые показатели.                                             </w:t>
            </w:r>
          </w:p>
          <w:p>
            <w:pPr>
              <w:pStyle w:val="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Перечень программных мероприятий</w:t>
            </w:r>
          </w:p>
          <w:p>
            <w:pPr>
              <w:pStyle w:val="9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Прогноз ожидаемых социально-экономических результатов реализации программы.                                   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Арефинского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9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числе:</w:t>
            </w:r>
          </w:p>
          <w:p>
            <w:pPr>
              <w:pStyle w:val="8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>Эффективное управление и распоряжение муниципальным имуществом Арефинского сельского поселения.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3" w:hRule="atLeast"/>
        </w:trPr>
        <w:tc>
          <w:tcPr>
            <w:tcW w:w="3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>
            <w:pPr>
              <w:pStyle w:val="8"/>
              <w:snapToGrid w:val="0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1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ind w:firstLine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Чуваев А.К  т.230-130</w:t>
            </w:r>
          </w:p>
        </w:tc>
      </w:tr>
    </w:tbl>
    <w:p>
      <w:pPr>
        <w:pStyle w:val="8"/>
        <w:ind w:firstLine="540"/>
        <w:jc w:val="both"/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 АНАЛИЗ И ОЦЕНКА ПРОБЛЕМЫ, РЕШЕНИЕ КОТОРОЙ ОСУЩЕСТВЛЯЕТСЯ ПУТЕМ РЕАЛИЗАЦИИ ПРОГРАММЫ</w:t>
      </w:r>
    </w:p>
    <w:p>
      <w:pPr>
        <w:pStyle w:val="8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состав муниципального имущества Арефинского сельского поселения Рыбинского муниципального района входит имущество, переданное из «Казны» Рыбинского муниципального района. </w:t>
      </w:r>
    </w:p>
    <w:p>
      <w:pPr>
        <w:pStyle w:val="8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Для достижения целей создания условий для приведения жилищного фонда Арефинского сельского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непригодным для проживания граждан. Кроме того оценочная стоимость имущества влияет на состояние доходной части  бюджета поселения в части поступлений неналоговых доходов от сдачи муниципального имущества в аренду. </w:t>
      </w:r>
    </w:p>
    <w:p>
      <w:pPr>
        <w:pStyle w:val="8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Деятельность органа местного самоуправления в лице Администрации Арефинского сельского поселения, осуществляется на основании Устава Арефинского сельского поселения, Федерального закона  от 06.10.2003 г. № 131-ФЗ «Об общих принципах организации местного самоуправления в Российской Федерации», характеризуется рядом основных проблем, среди которых, изношенность материально-технической базы.</w:t>
      </w:r>
    </w:p>
    <w:p>
      <w:pPr>
        <w:pStyle w:val="8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Поскольку на территории поселения не все квартиры в многоквартирных домах приватизированы, а находятся в собственности Арефинского сельского поселения, необходимо предусмотреть средства в бюджете поселения для уплаты взноса в региональный фонд для капитального ремонта домов.</w:t>
      </w:r>
    </w:p>
    <w:p>
      <w:pPr>
        <w:pStyle w:val="8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3. ЦЕЛИ И ЗАДАЧИ ПРОГРАММЫ</w:t>
      </w:r>
    </w:p>
    <w:p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>
      <w:pPr>
        <w:autoSpaceDE w:val="0"/>
        <w:autoSpaceDN w:val="0"/>
        <w:adjustRightInd w:val="0"/>
        <w:jc w:val="both"/>
        <w:rPr>
          <w:rFonts w:hint="default"/>
          <w:color w:val="000000"/>
          <w:szCs w:val="20"/>
          <w:lang w:val="ru-RU"/>
        </w:rPr>
      </w:pPr>
      <w:r>
        <w:rPr>
          <w:rFonts w:hint="default"/>
          <w:color w:val="000000"/>
          <w:szCs w:val="20"/>
          <w:lang w:val="ru-RU"/>
        </w:rPr>
        <w:t>Целью Программы являются - Мероприятия по управлению и распоряжению имуществом, находящимся в муниципальной собственности поселения.</w:t>
      </w:r>
    </w:p>
    <w:p>
      <w:pPr>
        <w:autoSpaceDE w:val="0"/>
        <w:autoSpaceDN w:val="0"/>
        <w:adjustRightInd w:val="0"/>
        <w:jc w:val="both"/>
        <w:rPr>
          <w:rFonts w:hint="default"/>
          <w:color w:val="000000"/>
          <w:szCs w:val="20"/>
          <w:lang w:val="ru-RU"/>
        </w:rPr>
      </w:pPr>
      <w:r>
        <w:rPr>
          <w:rFonts w:hint="default"/>
          <w:color w:val="000000"/>
          <w:szCs w:val="20"/>
          <w:lang w:val="ru-RU"/>
        </w:rPr>
        <w:t>Задача программы - Эффективное управление имуществом, формирование муниципальной собственности Арефинского сельского поселения.</w:t>
      </w:r>
    </w:p>
    <w:p>
      <w:pPr>
        <w:autoSpaceDE w:val="0"/>
        <w:autoSpaceDN w:val="0"/>
        <w:adjustRightInd w:val="0"/>
        <w:jc w:val="both"/>
        <w:rPr>
          <w:rFonts w:hint="default"/>
          <w:color w:val="000000"/>
          <w:szCs w:val="20"/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4. УПРАВЛЕНИЕ ПРОГРАММОЙ И КОНТРОЛЬ ЗА ХОДОМ ЕЕ РЕАЛИЗАЦИИ</w:t>
      </w: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Управление Программой осуществляется администрацией Арефинского сельского поселения Рыбинского муниципального района.</w:t>
      </w: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Руководитель Программы осуществляет непосредственный контроль за ее реализацией и несет ответственность за эффективность и результативность Программы.</w:t>
      </w: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Управление Программой и контроль за ходом ее реализации осуществляется путем:</w:t>
      </w: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ежегодного уточнения затрат по программным мероприятиям;</w:t>
      </w: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обеспечения эффективного и целевого использования финансовых средств, качества осуществляемых мероприятий.</w:t>
      </w:r>
    </w:p>
    <w:p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5 ЦЕЛЕВЫЕ ПОКАЗАТЕЛИ.</w:t>
      </w:r>
    </w:p>
    <w:tbl>
      <w:tblPr>
        <w:tblStyle w:val="6"/>
        <w:tblW w:w="9490" w:type="dxa"/>
        <w:tblInd w:w="135" w:type="dxa"/>
        <w:tblLayout w:type="fixed"/>
        <w:tblCellMar>
          <w:top w:w="0" w:type="dxa"/>
          <w:left w:w="135" w:type="dxa"/>
          <w:bottom w:w="0" w:type="dxa"/>
          <w:right w:w="135" w:type="dxa"/>
        </w:tblCellMar>
      </w:tblPr>
      <w:tblGrid>
        <w:gridCol w:w="594"/>
        <w:gridCol w:w="5408"/>
        <w:gridCol w:w="1346"/>
        <w:gridCol w:w="1071"/>
        <w:gridCol w:w="1071"/>
      </w:tblGrid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trHeight w:val="466" w:hRule="atLeast"/>
          <w:tblHeader/>
        </w:trPr>
        <w:tc>
          <w:tcPr>
            <w:tcW w:w="594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№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п/п</w:t>
            </w:r>
          </w:p>
        </w:tc>
        <w:tc>
          <w:tcPr>
            <w:tcW w:w="5408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Наименование задачи </w:t>
            </w:r>
          </w:p>
        </w:tc>
        <w:tc>
          <w:tcPr>
            <w:tcW w:w="348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Результат 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tblHeader/>
        </w:trPr>
        <w:tc>
          <w:tcPr>
            <w:tcW w:w="594" w:type="dxa"/>
            <w:tcBorders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5408" w:type="dxa"/>
            <w:vMerge w:val="continue"/>
            <w:tcBorders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единица</w:t>
            </w:r>
          </w:p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измерения 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2019 год 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2020 год 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rPr>
          <w:tblHeader/>
        </w:trPr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5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5 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1.</w:t>
            </w:r>
          </w:p>
        </w:tc>
        <w:tc>
          <w:tcPr>
            <w:tcW w:w="5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 xml:space="preserve">Обеспечение управления, сохранности и поддержание надлежащего эксплуатационного состояния муниципального жилищного фонда Арефинского сельского поселения 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%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2.</w:t>
            </w:r>
          </w:p>
        </w:tc>
        <w:tc>
          <w:tcPr>
            <w:tcW w:w="5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>Уплата взносов на капитальный ремонт помещений, находящихся в муниципальной собственности.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кв.м.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1459,85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1459,85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3.</w:t>
            </w:r>
          </w:p>
        </w:tc>
        <w:tc>
          <w:tcPr>
            <w:tcW w:w="5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Экспертная оценка, услуги технической инвентаризации, строительная экспертиза, технический надзор за ремонтом муниципального жилищного фонда.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  <w:tc>
          <w:tcPr>
            <w:tcW w:w="5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Исполнение судебных актов РФ по возмещению причиненного вреда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</w:t>
            </w:r>
          </w:p>
        </w:tc>
        <w:tc>
          <w:tcPr>
            <w:tcW w:w="5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</w:rPr>
              <w:t>аботы по разборке и сносу аварийного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муниципального жилого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</w:rPr>
              <w:t xml:space="preserve"> дома, а так же уборке, погрузке и вывозу строительного мусора оставшегося после сноса аварийного дома, расположенного по адресу: Ярославская область, Рыбинский муниципальный район, Арефинское сельское поселение, село Арефино, улица Нагорная, дом 10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35" w:type="dxa"/>
            <w:bottom w:w="0" w:type="dxa"/>
            <w:right w:w="135" w:type="dxa"/>
          </w:tblCellMar>
        </w:tblPrEx>
        <w:tc>
          <w:tcPr>
            <w:tcW w:w="59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</w:t>
            </w:r>
          </w:p>
        </w:tc>
        <w:tc>
          <w:tcPr>
            <w:tcW w:w="54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uppressAutoHyphens w:val="0"/>
              <w:autoSpaceDE w:val="0"/>
              <w:autoSpaceDN w:val="0"/>
              <w:adjustRightInd w:val="0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Выполнение кадастровых работ и подготовка документов для снятия с учета муниципального жилого дома, признанного непригодным для проживания, находящегося по адресу: Ярославская область, Рыбинский муниципальный район, 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</w:rPr>
              <w:t>Арефинское сельское поселение, село Арефино, улица Нагорная, дом 10</w:t>
            </w:r>
          </w:p>
        </w:tc>
        <w:tc>
          <w:tcPr>
            <w:tcW w:w="13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</w:t>
            </w:r>
          </w:p>
        </w:tc>
      </w:tr>
    </w:tbl>
    <w:p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</w:p>
    <w:p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6. ПЕРЕЧЕНЬ ПРОГРАММНЫХ МЕРОПРИЯТИЙ</w:t>
      </w:r>
    </w:p>
    <w:p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tbl>
      <w:tblPr>
        <w:tblStyle w:val="15"/>
        <w:tblW w:w="134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881"/>
        <w:gridCol w:w="588"/>
        <w:gridCol w:w="2349"/>
        <w:gridCol w:w="1995"/>
        <w:gridCol w:w="6"/>
        <w:gridCol w:w="1932"/>
        <w:gridCol w:w="1931"/>
        <w:gridCol w:w="1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№п.п.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Наименование задачи и мероприятия</w:t>
            </w:r>
          </w:p>
        </w:tc>
        <w:tc>
          <w:tcPr>
            <w:tcW w:w="4350" w:type="dxa"/>
            <w:gridSpan w:val="3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Объем финансирования (тыс.рублей)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Исполнитель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2019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2020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</w:t>
            </w: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881" w:type="dxa"/>
          </w:tcPr>
          <w:p>
            <w:pPr>
              <w:widowControl/>
              <w:suppressAutoHyphens w:val="0"/>
              <w:jc w:val="center"/>
              <w:rPr>
                <w:lang w:val="ru-RU" w:bidi="ar-SA"/>
              </w:rPr>
            </w:pPr>
          </w:p>
        </w:tc>
        <w:tc>
          <w:tcPr>
            <w:tcW w:w="6870" w:type="dxa"/>
            <w:gridSpan w:val="5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 xml:space="preserve">Задача 1.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  <w:trHeight w:val="964" w:hRule="atLeast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1.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Обеспечение управления, сохранности и поддержание надлежащего эксплуатационного состояния муниципального жилищного фонда Арефинского сельского поселения</w:t>
            </w: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304,65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52</w:t>
            </w:r>
            <w:bookmarkStart w:id="0" w:name="_GoBack"/>
            <w:bookmarkEnd w:id="0"/>
            <w:r>
              <w:rPr>
                <w:color w:val="000000"/>
                <w:lang w:val="ru-RU" w:bidi="ar-SA"/>
              </w:rPr>
              <w:t>0,0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881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6870" w:type="dxa"/>
            <w:gridSpan w:val="5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Задача 2.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2.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Уплата взносов на капитальный ремонт помещений, находящихся в муниципальной собственности.</w:t>
            </w: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120,0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120,0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881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6870" w:type="dxa"/>
            <w:gridSpan w:val="5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Задача 3.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3.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Экспертная оценка, услуги технической инвентаризации, строительная экспертиза, технический надзор за ремонтом муниципального жилищного фонда.</w:t>
            </w: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30,0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30,0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Исполнение судебных актов РФ по возмещению причиненного вреда</w:t>
            </w: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18,0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</w:rPr>
              <w:t>аботы по разборке и сносу аварийного</w:t>
            </w: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 муниципального жилого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</w:rPr>
              <w:t xml:space="preserve"> дома, а так же уборке, погрузке и вывозу строительного мусора оставшегося после сноса аварийного дома, расположенного по адресу: Ярославская область, Рыбинский муниципальный район, Арефинское сельское поселение, село Арефино, улица Нагорная, дом 10</w:t>
            </w: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220,05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62" w:type="dxa"/>
        </w:trPr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</w:t>
            </w: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rFonts w:hint="default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4"/>
                <w:szCs w:val="24"/>
                <w:highlight w:val="none"/>
                <w:lang w:val="ru-RU"/>
              </w:rPr>
              <w:t xml:space="preserve">Выполнение кадастровых работ и подготовка документов для снятия с учета муниципального жилого дома, признанного непригодным для проживания, находящегося по адресу: Ярославская область, Рыбинский муниципальный район, 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</w:rPr>
              <w:t>Арефинское сельское поселение, село Арефино, улица Нагорная, дом 10</w:t>
            </w:r>
          </w:p>
        </w:tc>
        <w:tc>
          <w:tcPr>
            <w:tcW w:w="2349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5,3</w:t>
            </w:r>
          </w:p>
        </w:tc>
        <w:tc>
          <w:tcPr>
            <w:tcW w:w="2001" w:type="dxa"/>
            <w:gridSpan w:val="2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0</w:t>
            </w:r>
          </w:p>
        </w:tc>
        <w:tc>
          <w:tcPr>
            <w:tcW w:w="1932" w:type="dxa"/>
          </w:tcPr>
          <w:p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</w:tcPr>
          <w:p>
            <w:pPr>
              <w:widowControl/>
              <w:suppressAutoHyphens w:val="0"/>
              <w:jc w:val="center"/>
              <w:rPr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469" w:type="dxa"/>
            <w:gridSpan w:val="2"/>
          </w:tcPr>
          <w:p>
            <w:pPr>
              <w:widowControl/>
              <w:suppressAutoHyphens w:val="0"/>
              <w:jc w:val="center"/>
              <w:rPr>
                <w:sz w:val="23"/>
                <w:szCs w:val="23"/>
                <w:lang w:val="ru-RU" w:bidi="ar-SA"/>
              </w:rPr>
            </w:pPr>
            <w:r>
              <w:rPr>
                <w:b/>
                <w:lang w:val="ru-RU" w:bidi="ar-SA"/>
              </w:rPr>
              <w:t>Итого:</w:t>
            </w:r>
          </w:p>
        </w:tc>
        <w:tc>
          <w:tcPr>
            <w:tcW w:w="2349" w:type="dxa"/>
            <w:tcBorders>
              <w:right w:val="single" w:color="auto" w:sz="4" w:space="0"/>
            </w:tcBorders>
          </w:tcPr>
          <w:p>
            <w:pPr>
              <w:widowControl/>
              <w:tabs>
                <w:tab w:val="left" w:pos="2475"/>
              </w:tabs>
              <w:suppressAutoHyphens w:val="0"/>
              <w:jc w:val="center"/>
              <w:rPr>
                <w:b/>
                <w:color w:val="000000"/>
                <w:sz w:val="23"/>
                <w:szCs w:val="23"/>
                <w:lang w:val="ru-RU" w:bidi="ar-SA"/>
              </w:rPr>
            </w:pPr>
            <w:r>
              <w:rPr>
                <w:b/>
                <w:color w:val="000000"/>
                <w:sz w:val="23"/>
                <w:szCs w:val="23"/>
                <w:lang w:val="ru-RU" w:bidi="ar-SA"/>
              </w:rPr>
              <w:t>698,0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2475"/>
              </w:tabs>
              <w:suppressAutoHyphens w:val="0"/>
              <w:jc w:val="center"/>
              <w:rPr>
                <w:b/>
                <w:color w:val="000000"/>
                <w:sz w:val="23"/>
                <w:szCs w:val="23"/>
                <w:lang w:val="ru-RU" w:bidi="ar-SA"/>
              </w:rPr>
            </w:pPr>
            <w:r>
              <w:rPr>
                <w:b/>
                <w:color w:val="000000"/>
                <w:sz w:val="23"/>
                <w:szCs w:val="23"/>
                <w:lang w:val="ru-RU" w:bidi="ar-SA"/>
              </w:rPr>
              <w:t>670,0</w:t>
            </w:r>
          </w:p>
        </w:tc>
        <w:tc>
          <w:tcPr>
            <w:tcW w:w="1938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tabs>
                <w:tab w:val="left" w:pos="2475"/>
              </w:tabs>
              <w:suppressAutoHyphens w:val="0"/>
              <w:rPr>
                <w:b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>
            <w:pPr>
              <w:widowControl/>
              <w:suppressAutoHyphens w:val="0"/>
              <w:jc w:val="center"/>
            </w:pPr>
          </w:p>
        </w:tc>
        <w:tc>
          <w:tcPr>
            <w:tcW w:w="1931" w:type="dxa"/>
          </w:tcPr>
          <w:p>
            <w:pPr>
              <w:widowControl/>
              <w:suppressAutoHyphens w:val="0"/>
              <w:spacing w:after="200" w:line="276" w:lineRule="auto"/>
            </w:pPr>
          </w:p>
        </w:tc>
      </w:tr>
    </w:tbl>
    <w:p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7 ПРОГНОЗ ОЖИДАЕМЫХ СОЦИАЛЬНО-ЭКОНОМИЧЕСКИХ РЕЗУЛЬТАТОВ РЕАЛИЗАЦИИ ПРОГРАММЫ</w:t>
      </w:r>
    </w:p>
    <w:p>
      <w:pPr>
        <w:rPr>
          <w:rFonts w:eastAsia="Arial"/>
          <w:lang w:val="ru-RU"/>
        </w:rPr>
      </w:pPr>
      <w:r>
        <w:rPr>
          <w:rFonts w:eastAsia="Arial"/>
          <w:lang w:val="ru-RU"/>
        </w:rPr>
        <w:t>Эффективное управление и распоряжение муниципальной недвижимостью,  движимым и недвижимым имуществом поселения.</w:t>
      </w: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613DD"/>
    <w:multiLevelType w:val="multilevel"/>
    <w:tmpl w:val="B6A613D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78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78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78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78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78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78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78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780" w:leftChars="0" w:firstLine="0" w:firstLineChars="0"/>
      </w:pPr>
      <w:rPr>
        <w:rFonts w:hint="default"/>
      </w:rPr>
    </w:lvl>
  </w:abstractNum>
  <w:abstractNum w:abstractNumId="1">
    <w:nsid w:val="5927753E"/>
    <w:multiLevelType w:val="multilevel"/>
    <w:tmpl w:val="5927753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A"/>
    <w:rsid w:val="00042284"/>
    <w:rsid w:val="00046A5B"/>
    <w:rsid w:val="00083191"/>
    <w:rsid w:val="000930BE"/>
    <w:rsid w:val="00097908"/>
    <w:rsid w:val="000D68DF"/>
    <w:rsid w:val="001307F0"/>
    <w:rsid w:val="0018276E"/>
    <w:rsid w:val="001A2A23"/>
    <w:rsid w:val="001B33CA"/>
    <w:rsid w:val="00325D42"/>
    <w:rsid w:val="003556F4"/>
    <w:rsid w:val="00357DC5"/>
    <w:rsid w:val="003671DF"/>
    <w:rsid w:val="0038433A"/>
    <w:rsid w:val="003B0E85"/>
    <w:rsid w:val="003D7133"/>
    <w:rsid w:val="00430E0B"/>
    <w:rsid w:val="004A0851"/>
    <w:rsid w:val="004B4A40"/>
    <w:rsid w:val="004C07D6"/>
    <w:rsid w:val="004D6317"/>
    <w:rsid w:val="004E2C45"/>
    <w:rsid w:val="00535758"/>
    <w:rsid w:val="00572DA9"/>
    <w:rsid w:val="00583FDD"/>
    <w:rsid w:val="005D7A13"/>
    <w:rsid w:val="006024A8"/>
    <w:rsid w:val="00614F7F"/>
    <w:rsid w:val="00647BD5"/>
    <w:rsid w:val="00684BF8"/>
    <w:rsid w:val="006C35D6"/>
    <w:rsid w:val="00722E27"/>
    <w:rsid w:val="00730F05"/>
    <w:rsid w:val="00736782"/>
    <w:rsid w:val="007852C7"/>
    <w:rsid w:val="007B340C"/>
    <w:rsid w:val="007C062A"/>
    <w:rsid w:val="007F1D7A"/>
    <w:rsid w:val="008070E5"/>
    <w:rsid w:val="008A6365"/>
    <w:rsid w:val="008B6EB3"/>
    <w:rsid w:val="00951B47"/>
    <w:rsid w:val="00955043"/>
    <w:rsid w:val="00972DB6"/>
    <w:rsid w:val="00A021E8"/>
    <w:rsid w:val="00A139C5"/>
    <w:rsid w:val="00A41596"/>
    <w:rsid w:val="00A50CB9"/>
    <w:rsid w:val="00A832BE"/>
    <w:rsid w:val="00BF3ADA"/>
    <w:rsid w:val="00C83CB5"/>
    <w:rsid w:val="00C970F1"/>
    <w:rsid w:val="00CD1EFD"/>
    <w:rsid w:val="00D90B56"/>
    <w:rsid w:val="00DB3A4A"/>
    <w:rsid w:val="00DD41CF"/>
    <w:rsid w:val="00E0708F"/>
    <w:rsid w:val="00E6134C"/>
    <w:rsid w:val="00E647C8"/>
    <w:rsid w:val="00E82BF0"/>
    <w:rsid w:val="00E948D7"/>
    <w:rsid w:val="00EA054F"/>
    <w:rsid w:val="00EB631B"/>
    <w:rsid w:val="00EC174A"/>
    <w:rsid w:val="00EC5321"/>
    <w:rsid w:val="00ED6F5D"/>
    <w:rsid w:val="00F40809"/>
    <w:rsid w:val="00FD4A0E"/>
    <w:rsid w:val="00FF52CD"/>
    <w:rsid w:val="03A75E82"/>
    <w:rsid w:val="0D8A0C5B"/>
    <w:rsid w:val="18783A39"/>
    <w:rsid w:val="1C6D1A40"/>
    <w:rsid w:val="25435300"/>
    <w:rsid w:val="390808E6"/>
    <w:rsid w:val="49441196"/>
    <w:rsid w:val="49847051"/>
    <w:rsid w:val="65621FB7"/>
    <w:rsid w:val="65E4046C"/>
    <w:rsid w:val="6BEE32A9"/>
    <w:rsid w:val="6CD81D22"/>
    <w:rsid w:val="6DF6646A"/>
    <w:rsid w:val="72966483"/>
    <w:rsid w:val="788165AB"/>
    <w:rsid w:val="7BAD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ru-RU" w:bidi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4"/>
    <w:unhideWhenUsed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ConsPlusNormal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20"/>
      <w:szCs w:val="20"/>
      <w:lang w:val="ru-RU" w:eastAsia="ru-RU" w:bidi="ru-RU"/>
    </w:rPr>
  </w:style>
  <w:style w:type="paragraph" w:customStyle="1" w:styleId="9">
    <w:name w:val="ConsPlusNonformat"/>
    <w:uiPriority w:val="0"/>
    <w:pPr>
      <w:widowControl w:val="0"/>
      <w:suppressAutoHyphens/>
      <w:autoSpaceDE w:val="0"/>
      <w:spacing w:after="0" w:line="240" w:lineRule="auto"/>
    </w:pPr>
    <w:rPr>
      <w:rFonts w:ascii="Courier New" w:hAnsi="Courier New" w:eastAsia="Courier New" w:cs="Courier New"/>
      <w:sz w:val="20"/>
      <w:szCs w:val="20"/>
      <w:lang w:val="ru-RU" w:eastAsia="ru-RU" w:bidi="ru-RU"/>
    </w:rPr>
  </w:style>
  <w:style w:type="paragraph" w:customStyle="1" w:styleId="10">
    <w:name w:val="Текст1"/>
    <w:basedOn w:val="1"/>
    <w:uiPriority w:val="0"/>
    <w:rPr>
      <w:rFonts w:ascii="Courier New" w:hAnsi="Courier New" w:eastAsia="Courier New" w:cs="Courier New"/>
      <w:sz w:val="20"/>
      <w:szCs w:val="20"/>
      <w:lang w:val="ru-RU"/>
    </w:rPr>
  </w:style>
  <w:style w:type="paragraph" w:customStyle="1" w:styleId="11">
    <w:name w:val="ConsNormal"/>
    <w:qFormat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Arial"/>
      <w:sz w:val="16"/>
      <w:szCs w:val="16"/>
      <w:lang w:val="ru-RU" w:eastAsia="ar-SA" w:bidi="ar-SA"/>
    </w:rPr>
  </w:style>
  <w:style w:type="character" w:customStyle="1" w:styleId="12">
    <w:name w:val="Текст выноски Знак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  <w:lang w:val="en-US" w:eastAsia="ru-RU" w:bidi="ru-RU"/>
    </w:rPr>
  </w:style>
  <w:style w:type="character" w:customStyle="1" w:styleId="13">
    <w:name w:val="Верхний колонтитул Знак"/>
    <w:basedOn w:val="5"/>
    <w:link w:val="3"/>
    <w:uiPriority w:val="99"/>
    <w:rPr>
      <w:rFonts w:ascii="Times New Roman" w:hAnsi="Times New Roman" w:eastAsia="Times New Roman" w:cs="Times New Roman"/>
      <w:sz w:val="24"/>
      <w:szCs w:val="24"/>
      <w:lang w:val="en-US" w:eastAsia="ru-RU" w:bidi="ru-RU"/>
    </w:rPr>
  </w:style>
  <w:style w:type="character" w:customStyle="1" w:styleId="14">
    <w:name w:val="Нижний колонтитул Знак"/>
    <w:basedOn w:val="5"/>
    <w:link w:val="4"/>
    <w:uiPriority w:val="99"/>
    <w:rPr>
      <w:rFonts w:ascii="Times New Roman" w:hAnsi="Times New Roman" w:eastAsia="Times New Roman" w:cs="Times New Roman"/>
      <w:sz w:val="24"/>
      <w:szCs w:val="24"/>
      <w:lang w:val="en-US" w:eastAsia="ru-RU" w:bidi="ru-RU"/>
    </w:rPr>
  </w:style>
  <w:style w:type="table" w:customStyle="1" w:styleId="15">
    <w:name w:val="Сетка таблицы1"/>
    <w:basedOn w:val="6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FD8AA3-CA3B-4A70-B5B2-069EAD192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Арефинская администрация</Company>
  <Pages>1</Pages>
  <Words>1273</Words>
  <Characters>7260</Characters>
  <Lines>60</Lines>
  <Paragraphs>17</Paragraphs>
  <TotalTime>9</TotalTime>
  <ScaleCrop>false</ScaleCrop>
  <LinksUpToDate>false</LinksUpToDate>
  <CharactersWithSpaces>8516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2017-03-14T10:22:00Z</dcterms:created>
  <dc:creator>Настя</dc:creator>
  <cp:lastModifiedBy>Настя</cp:lastModifiedBy>
  <cp:lastPrinted>2019-07-16T05:11:00Z</cp:lastPrinted>
  <dcterms:modified xsi:type="dcterms:W3CDTF">2019-11-10T03:55:41Z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